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33B8D" w:rsidP="001339D5">
      <w:pPr>
        <w:pStyle w:val="a3"/>
        <w:spacing w:line="288" w:lineRule="auto"/>
        <w:jc w:val="center"/>
        <w:rPr>
          <w:b/>
          <w:sz w:val="12"/>
        </w:rPr>
      </w:pPr>
      <w:r w:rsidRPr="00B33B8D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33B8D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Pr="004742D1" w:rsidRDefault="004742D1" w:rsidP="003C5C20">
      <w:pPr>
        <w:pStyle w:val="a3"/>
        <w:tabs>
          <w:tab w:val="left" w:pos="708"/>
        </w:tabs>
        <w:jc w:val="both"/>
        <w:rPr>
          <w:b/>
          <w:sz w:val="28"/>
          <w:szCs w:val="28"/>
          <w:u w:val="single"/>
        </w:rPr>
      </w:pPr>
      <w:r w:rsidRPr="004742D1">
        <w:rPr>
          <w:b/>
          <w:sz w:val="28"/>
          <w:szCs w:val="28"/>
          <w:u w:val="single"/>
        </w:rPr>
        <w:t>ПРОЕКТ</w:t>
      </w:r>
    </w:p>
    <w:p w:rsidR="006535E7" w:rsidRDefault="006535E7" w:rsidP="006535E7">
      <w:pPr>
        <w:pStyle w:val="aa"/>
        <w:ind w:firstLine="0"/>
        <w:jc w:val="left"/>
        <w:rPr>
          <w:b/>
        </w:rPr>
      </w:pPr>
      <w:r w:rsidRPr="00E815B2">
        <w:rPr>
          <w:b/>
        </w:rPr>
        <w:t>О внесении изменений в приказ</w:t>
      </w:r>
      <w:r>
        <w:rPr>
          <w:b/>
        </w:rPr>
        <w:t xml:space="preserve">                                                          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2B18C9">
        <w:rPr>
          <w:b/>
        </w:rPr>
        <w:t>12</w:t>
      </w:r>
      <w:r>
        <w:rPr>
          <w:b/>
        </w:rPr>
        <w:t xml:space="preserve"> </w:t>
      </w:r>
      <w:r w:rsidR="002B18C9">
        <w:rPr>
          <w:b/>
        </w:rPr>
        <w:t>ноября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2B18C9">
        <w:rPr>
          <w:b/>
        </w:rPr>
        <w:t>290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535E7">
      <w:pPr>
        <w:pStyle w:val="aa"/>
      </w:pPr>
      <w:r>
        <w:t xml:space="preserve">1. </w:t>
      </w:r>
      <w:proofErr w:type="gramStart"/>
      <w:r>
        <w:t xml:space="preserve">Внести в приказ министерства транспорта и дорожного хозяйства Саратовской области от </w:t>
      </w:r>
      <w:r w:rsidR="002B18C9">
        <w:t>12 ноября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2B18C9">
        <w:t>290</w:t>
      </w:r>
      <w:r>
        <w:t xml:space="preserve"> «</w:t>
      </w:r>
      <w:r w:rsidRPr="00173D98">
        <w:t>Об утверждении административного регламента</w:t>
      </w:r>
      <w:r w:rsidRPr="00424D7B">
        <w:rPr>
          <w:bCs/>
          <w:szCs w:val="28"/>
        </w:rPr>
        <w:t xml:space="preserve"> исполнени</w:t>
      </w:r>
      <w:r>
        <w:rPr>
          <w:bCs/>
          <w:szCs w:val="28"/>
        </w:rPr>
        <w:t>я</w:t>
      </w:r>
      <w:r w:rsidRPr="00424D7B">
        <w:rPr>
          <w:bCs/>
          <w:szCs w:val="28"/>
        </w:rPr>
        <w:t xml:space="preserve"> министерством транспорта и дорожного хозяйства Саратовской области государственной функции по</w:t>
      </w:r>
      <w:r>
        <w:rPr>
          <w:bCs/>
          <w:szCs w:val="28"/>
        </w:rPr>
        <w:t xml:space="preserve"> осуществлению регионального государственного </w:t>
      </w:r>
      <w:r w:rsidR="00CA3F89">
        <w:rPr>
          <w:bCs/>
          <w:szCs w:val="28"/>
        </w:rPr>
        <w:t>контроля</w:t>
      </w:r>
      <w:r>
        <w:rPr>
          <w:bCs/>
          <w:szCs w:val="28"/>
        </w:rPr>
        <w:t xml:space="preserve"> за </w:t>
      </w:r>
      <w:r w:rsidR="00CA3F89">
        <w:rPr>
          <w:bCs/>
          <w:szCs w:val="28"/>
        </w:rPr>
        <w:t>применением установленных тарифов на перемещение и хранение задержанных транспортных средств, в том числе маломерных судов на территории Саратовской области</w:t>
      </w:r>
      <w:r>
        <w:t>» следующие изменения:</w:t>
      </w:r>
      <w:proofErr w:type="gramEnd"/>
    </w:p>
    <w:p w:rsidR="004742D1" w:rsidRDefault="004742D1" w:rsidP="006535E7">
      <w:pPr>
        <w:pStyle w:val="aa"/>
      </w:pPr>
      <w:r>
        <w:t>в приложении:</w:t>
      </w:r>
    </w:p>
    <w:p w:rsidR="004742D1" w:rsidRDefault="004742D1" w:rsidP="006535E7">
      <w:pPr>
        <w:pStyle w:val="aa"/>
      </w:pPr>
      <w:r>
        <w:t xml:space="preserve">в разделе </w:t>
      </w:r>
      <w:r>
        <w:rPr>
          <w:lang w:val="en-US"/>
        </w:rPr>
        <w:t>I</w:t>
      </w:r>
      <w:r>
        <w:t>:</w:t>
      </w:r>
    </w:p>
    <w:p w:rsidR="004742D1" w:rsidRDefault="004742D1" w:rsidP="004742D1">
      <w:pPr>
        <w:ind w:firstLine="700"/>
      </w:pPr>
      <w:r>
        <w:t xml:space="preserve">абзац двадцатый пункта 1.6.2 изложить в следующей редакции: </w:t>
      </w:r>
    </w:p>
    <w:p w:rsidR="004742D1" w:rsidRDefault="004742D1" w:rsidP="004742D1">
      <w:pPr>
        <w:ind w:firstLine="700"/>
      </w:pPr>
      <w:r>
        <w:t>«</w:t>
      </w:r>
      <w:r w:rsidRPr="009510AF">
        <w:t xml:space="preserve">на период формирования плана проверок юридических лиц и индивидуальных предпринимателей на предстоящий год направлять запрос </w:t>
      </w:r>
      <w:proofErr w:type="gramStart"/>
      <w:r w:rsidRPr="009510AF">
        <w:t>в рамках межведомственного взаимодействия в территориальный орган Федеральной службы государственной статистики по Саратовской области о предоставлении информации на юридических лиц</w:t>
      </w:r>
      <w:proofErr w:type="gramEnd"/>
      <w:r w:rsidRPr="009510AF">
        <w:t xml:space="preserve"> и индивидуальных предпринимателей, на предмет отнесения их к субъектам малого или среднего предпринимательства</w:t>
      </w:r>
      <w:r>
        <w:t>»;</w:t>
      </w:r>
    </w:p>
    <w:p w:rsidR="004742D1" w:rsidRPr="00EE0A66" w:rsidRDefault="004742D1" w:rsidP="004742D1">
      <w:pPr>
        <w:ind w:firstLine="700"/>
      </w:pPr>
      <w:r>
        <w:t xml:space="preserve">в разделе </w:t>
      </w:r>
      <w:r>
        <w:rPr>
          <w:lang w:val="en-US"/>
        </w:rPr>
        <w:t>II</w:t>
      </w:r>
      <w:r>
        <w:t>:</w:t>
      </w:r>
    </w:p>
    <w:p w:rsidR="004742D1" w:rsidRDefault="004742D1" w:rsidP="004742D1">
      <w:pPr>
        <w:ind w:firstLine="700"/>
      </w:pPr>
      <w:r>
        <w:t xml:space="preserve">пункт 2.3.6 изложить в следующей редакции: </w:t>
      </w:r>
    </w:p>
    <w:p w:rsidR="004742D1" w:rsidRDefault="004742D1" w:rsidP="004742D1">
      <w:pPr>
        <w:ind w:firstLine="700"/>
      </w:pPr>
      <w:r>
        <w:t>«2.3.5. Плановые проверки проводятся не чаще чем 1 раз в год</w:t>
      </w:r>
      <w:proofErr w:type="gramStart"/>
      <w:r>
        <w:t>.»;</w:t>
      </w:r>
      <w:proofErr w:type="gramEnd"/>
    </w:p>
    <w:p w:rsidR="004742D1" w:rsidRPr="00EE0A66" w:rsidRDefault="004742D1" w:rsidP="004742D1">
      <w:pPr>
        <w:ind w:firstLine="700"/>
      </w:pPr>
      <w:r>
        <w:t xml:space="preserve">в разделе </w:t>
      </w:r>
      <w:r>
        <w:rPr>
          <w:lang w:val="en-US"/>
        </w:rPr>
        <w:t>III</w:t>
      </w:r>
      <w:r>
        <w:t>:</w:t>
      </w:r>
    </w:p>
    <w:p w:rsidR="004742D1" w:rsidRDefault="004742D1" w:rsidP="004742D1">
      <w:pPr>
        <w:ind w:firstLine="700"/>
      </w:pPr>
      <w:r>
        <w:t>абзац первый пункта 3.2.2 читать в следующей редакции:</w:t>
      </w:r>
    </w:p>
    <w:p w:rsidR="004742D1" w:rsidRDefault="004742D1" w:rsidP="006D7A15">
      <w:pPr>
        <w:autoSpaceDE w:val="0"/>
        <w:autoSpaceDN w:val="0"/>
        <w:adjustRightInd w:val="0"/>
        <w:ind w:firstLine="700"/>
      </w:pPr>
      <w:r>
        <w:lastRenderedPageBreak/>
        <w:t xml:space="preserve">«3.2.2. </w:t>
      </w:r>
      <w:r>
        <w:rPr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</w:t>
      </w:r>
      <w:proofErr w:type="gramStart"/>
      <w:r>
        <w:rPr>
          <w:lang w:eastAsia="ru-RU"/>
        </w:rPr>
        <w:t>:</w:t>
      </w:r>
      <w:r>
        <w:t>»</w:t>
      </w:r>
      <w:proofErr w:type="gramEnd"/>
      <w:r>
        <w:t>;</w:t>
      </w:r>
    </w:p>
    <w:p w:rsidR="004742D1" w:rsidRDefault="004742D1" w:rsidP="006D7A15">
      <w:pPr>
        <w:autoSpaceDE w:val="0"/>
        <w:autoSpaceDN w:val="0"/>
        <w:adjustRightInd w:val="0"/>
        <w:ind w:firstLine="708"/>
      </w:pPr>
      <w:r>
        <w:t>пункт 3.2.3</w:t>
      </w:r>
      <w:r w:rsidR="00883FA1">
        <w:t>, абзац пятый пункта 3.5.1., подпункт «г» пункта 3.6.1, абзац третий пункта 3.7.1</w:t>
      </w:r>
      <w:r>
        <w:t xml:space="preserve"> исключить;</w:t>
      </w:r>
    </w:p>
    <w:p w:rsidR="00883FA1" w:rsidRDefault="00260726" w:rsidP="006D7A15">
      <w:pPr>
        <w:autoSpaceDE w:val="0"/>
        <w:autoSpaceDN w:val="0"/>
        <w:adjustRightInd w:val="0"/>
        <w:ind w:firstLine="708"/>
      </w:pPr>
      <w:r>
        <w:t>подпункт «в» пункта 3.6.1. изложить в следующей редакции:</w:t>
      </w:r>
    </w:p>
    <w:p w:rsidR="00260726" w:rsidRDefault="00260726" w:rsidP="00260726">
      <w:pPr>
        <w:autoSpaceDE w:val="0"/>
        <w:autoSpaceDN w:val="0"/>
        <w:adjustRightInd w:val="0"/>
        <w:ind w:firstLine="700"/>
      </w:pPr>
      <w:proofErr w:type="gramStart"/>
      <w:r>
        <w:t>«в) мотивированное представление должностного лица органа государственного контроля (надзора)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260726" w:rsidRDefault="00260726" w:rsidP="00260726">
      <w:pPr>
        <w:autoSpaceDE w:val="0"/>
        <w:autoSpaceDN w:val="0"/>
        <w:adjustRightInd w:val="0"/>
        <w:ind w:firstLine="700"/>
      </w:pPr>
      <w:proofErr w:type="gramStart"/>
      <w: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>
        <w:t>, а также угрозы чрезвычайных ситуаций природного и техногенного характера;</w:t>
      </w:r>
    </w:p>
    <w:p w:rsidR="00260726" w:rsidRDefault="00260726" w:rsidP="00260726">
      <w:pPr>
        <w:autoSpaceDE w:val="0"/>
        <w:autoSpaceDN w:val="0"/>
        <w:adjustRightInd w:val="0"/>
        <w:ind w:firstLine="700"/>
      </w:pPr>
      <w:proofErr w:type="gramStart"/>
      <w: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t xml:space="preserve"> возникновение чрезвычайных ситуаций природного и техногенного характера;</w:t>
      </w:r>
    </w:p>
    <w:p w:rsidR="00260726" w:rsidRDefault="00260726" w:rsidP="00260726">
      <w:pPr>
        <w:autoSpaceDE w:val="0"/>
        <w:autoSpaceDN w:val="0"/>
        <w:adjustRightInd w:val="0"/>
        <w:ind w:firstLine="700"/>
      </w:pPr>
      <w:r>
        <w:t>-</w:t>
      </w:r>
      <w:r w:rsidRPr="00443E7D">
        <w:t xml:space="preserve"> </w:t>
      </w:r>
      <w: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>
        <w:t>;»</w:t>
      </w:r>
      <w:proofErr w:type="gramEnd"/>
    </w:p>
    <w:p w:rsidR="00260726" w:rsidRDefault="00260726" w:rsidP="00260726">
      <w:pPr>
        <w:autoSpaceDE w:val="0"/>
        <w:autoSpaceDN w:val="0"/>
        <w:adjustRightInd w:val="0"/>
        <w:ind w:firstLine="709"/>
      </w:pPr>
      <w:r>
        <w:t xml:space="preserve">пункт 3.8.2 дополнить подпунктом «4» следующего содержания: </w:t>
      </w:r>
    </w:p>
    <w:p w:rsidR="00260726" w:rsidRDefault="00260726" w:rsidP="00260726">
      <w:pPr>
        <w:autoSpaceDE w:val="0"/>
        <w:autoSpaceDN w:val="0"/>
        <w:adjustRightInd w:val="0"/>
        <w:ind w:firstLine="709"/>
      </w:pPr>
      <w:proofErr w:type="gramStart"/>
      <w:r>
        <w:t xml:space="preserve">«4)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</w:t>
      </w:r>
      <w:r>
        <w:lastRenderedPageBreak/>
        <w:t>юридическими лицами, индивидуальными предпринимателями в целях недопущения таких нарушений.»;</w:t>
      </w:r>
      <w:proofErr w:type="gramEnd"/>
    </w:p>
    <w:p w:rsidR="004742D1" w:rsidRDefault="007B69AB" w:rsidP="004742D1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 w:rsidR="00DB27BA">
        <w:rPr>
          <w:lang w:eastAsia="ru-RU"/>
        </w:rPr>
        <w:t xml:space="preserve">в разделе </w:t>
      </w:r>
      <w:r w:rsidR="00DB27BA">
        <w:rPr>
          <w:lang w:val="en-US" w:eastAsia="ru-RU"/>
        </w:rPr>
        <w:t>V</w:t>
      </w:r>
      <w:r w:rsidR="00DB27BA">
        <w:rPr>
          <w:lang w:eastAsia="ru-RU"/>
        </w:rPr>
        <w:t>:</w:t>
      </w:r>
    </w:p>
    <w:p w:rsidR="00DB27BA" w:rsidRDefault="00DB27BA" w:rsidP="00DB27BA">
      <w:pPr>
        <w:autoSpaceDE w:val="0"/>
        <w:autoSpaceDN w:val="0"/>
        <w:adjustRightInd w:val="0"/>
        <w:ind w:firstLine="708"/>
        <w:rPr>
          <w:lang w:eastAsia="ru-RU"/>
        </w:rPr>
      </w:pPr>
      <w:r>
        <w:rPr>
          <w:lang w:eastAsia="ru-RU"/>
        </w:rPr>
        <w:t xml:space="preserve">подраздел 5.3 дополнить пунктами следующего содержания: </w:t>
      </w:r>
    </w:p>
    <w:p w:rsidR="00DB27BA" w:rsidRDefault="00DB27BA" w:rsidP="00DB27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7BA">
        <w:rPr>
          <w:rFonts w:ascii="Times New Roman" w:hAnsi="Times New Roman" w:cs="Times New Roman"/>
          <w:sz w:val="28"/>
          <w:szCs w:val="28"/>
        </w:rPr>
        <w:t xml:space="preserve">« 5.3.7. </w:t>
      </w:r>
      <w:proofErr w:type="gramStart"/>
      <w:r w:rsidRPr="00DB27BA">
        <w:rPr>
          <w:rFonts w:ascii="Times New Roman" w:hAnsi="Times New Roman" w:cs="Times New Roman"/>
          <w:sz w:val="28"/>
          <w:szCs w:val="28"/>
        </w:rPr>
        <w:t>В случае</w:t>
      </w:r>
      <w:r w:rsidRPr="00065EB3">
        <w:rPr>
          <w:rFonts w:ascii="Times New Roman" w:hAnsi="Times New Roman" w:cs="Times New Roman"/>
          <w:sz w:val="28"/>
          <w:szCs w:val="28"/>
        </w:rPr>
        <w:t xml:space="preserve"> поступления в Министерство или должностному лицу письменного обращения, содержащего вопрос, ответ на который размещен на официальном сайте данных государственного органа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65EB3">
        <w:rPr>
          <w:rFonts w:ascii="Times New Roman" w:hAnsi="Times New Roman" w:cs="Times New Roman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65EB3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</w:t>
      </w:r>
      <w:proofErr w:type="gramEnd"/>
      <w:r w:rsidRPr="00065EB3">
        <w:rPr>
          <w:rFonts w:ascii="Times New Roman" w:hAnsi="Times New Roman" w:cs="Times New Roman"/>
          <w:sz w:val="28"/>
          <w:szCs w:val="28"/>
        </w:rPr>
        <w:t xml:space="preserve"> судебного решения, не возвращается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7BA" w:rsidRDefault="00DB27BA" w:rsidP="00DB27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7BA">
        <w:rPr>
          <w:rFonts w:ascii="Times New Roman" w:hAnsi="Times New Roman" w:cs="Times New Roman"/>
          <w:sz w:val="28"/>
          <w:szCs w:val="28"/>
        </w:rPr>
        <w:t>5.3.8. В случае</w:t>
      </w:r>
      <w:proofErr w:type="gramStart"/>
      <w:r w:rsidRPr="00DB27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27BA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</w:t>
      </w:r>
    </w:p>
    <w:p w:rsidR="00DB27BA" w:rsidRDefault="00DB27BA" w:rsidP="00DB2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5.3.9. </w:t>
      </w:r>
      <w:r w:rsidRPr="00E67397">
        <w:rPr>
          <w:rFonts w:ascii="Times New Roman" w:hAnsi="Times New Roman" w:cs="Times New Roman"/>
          <w:sz w:val="28"/>
          <w:szCs w:val="28"/>
        </w:rPr>
        <w:t>Оснований</w:t>
      </w:r>
      <w:r w:rsidRPr="003E48FE">
        <w:rPr>
          <w:rFonts w:ascii="Times New Roman" w:hAnsi="Times New Roman" w:cs="Times New Roman"/>
          <w:sz w:val="28"/>
          <w:szCs w:val="28"/>
        </w:rPr>
        <w:t xml:space="preserve"> для приостановления рассмотрения жалобы не имеется</w:t>
      </w:r>
      <w:proofErr w:type="gramStart"/>
      <w:r w:rsidRPr="003E4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42D1" w:rsidRPr="004742D1" w:rsidRDefault="00DB27BA" w:rsidP="00DB27BA">
      <w:pPr>
        <w:ind w:firstLine="700"/>
      </w:pPr>
      <w:r>
        <w:t>2.</w:t>
      </w:r>
      <w:r w:rsidRPr="008006D8">
        <w:t xml:space="preserve"> </w:t>
      </w:r>
      <w:r>
        <w:t>Признать утратившим силу приказ министерства транспорта и дорожного хозяйства Саратовской области от 3 февраля 2021 года №01-01-18/19.</w:t>
      </w:r>
    </w:p>
    <w:p w:rsidR="006535E7" w:rsidRPr="002C47CD" w:rsidRDefault="00DB27BA" w:rsidP="006535E7">
      <w:pPr>
        <w:suppressAutoHyphens/>
        <w:ind w:firstLine="709"/>
        <w:rPr>
          <w:bCs/>
          <w:iCs/>
        </w:rPr>
      </w:pPr>
      <w:r>
        <w:t>3</w:t>
      </w:r>
      <w:r w:rsidR="006535E7" w:rsidRPr="002C47CD">
        <w:t xml:space="preserve">. </w:t>
      </w:r>
      <w:r w:rsidR="006535E7"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="006535E7" w:rsidRPr="002C47CD">
        <w:rPr>
          <w:bCs/>
          <w:iCs/>
        </w:rPr>
        <w:t xml:space="preserve"> </w:t>
      </w:r>
      <w:proofErr w:type="gramStart"/>
      <w:r w:rsidR="006535E7" w:rsidRPr="002C47CD">
        <w:rPr>
          <w:bCs/>
          <w:iCs/>
        </w:rPr>
        <w:t>разместить приказ</w:t>
      </w:r>
      <w:proofErr w:type="gramEnd"/>
      <w:r w:rsidR="006535E7"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C42E70" w:rsidRDefault="00DB27BA" w:rsidP="00C42E70">
      <w:pPr>
        <w:ind w:firstLine="709"/>
      </w:pPr>
      <w:r>
        <w:t>4</w:t>
      </w:r>
      <w:r w:rsidR="006535E7" w:rsidRPr="002C47CD">
        <w:t xml:space="preserve">. </w:t>
      </w:r>
      <w:r w:rsidR="00C42E70">
        <w:t xml:space="preserve">Юридическому отделу </w:t>
      </w:r>
      <w:r w:rsidR="00C174FD">
        <w:t xml:space="preserve">обеспечить направление </w:t>
      </w:r>
      <w:r w:rsidR="00C42E70">
        <w:t>копи</w:t>
      </w:r>
      <w:r w:rsidR="00C174FD">
        <w:t>и</w:t>
      </w:r>
      <w:r w:rsidR="00C42E70">
        <w:t xml:space="preserve">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</w:t>
      </w:r>
      <w:r w:rsidR="00C174FD">
        <w:t xml:space="preserve">прокуратуру Саратовской области - </w:t>
      </w:r>
      <w:r w:rsidR="00C42E70">
        <w:t xml:space="preserve">в течение трех рабочих дней со дня подписания.  </w:t>
      </w:r>
    </w:p>
    <w:p w:rsidR="006535E7" w:rsidRPr="002C47CD" w:rsidRDefault="00DB27BA" w:rsidP="006535E7">
      <w:pPr>
        <w:suppressAutoHyphens/>
        <w:ind w:firstLine="709"/>
      </w:pPr>
      <w:r>
        <w:t>5</w:t>
      </w:r>
      <w:r w:rsidR="006535E7" w:rsidRPr="002C47CD">
        <w:t xml:space="preserve">. Контроль исполнения приказа </w:t>
      </w:r>
      <w:r w:rsidR="000224BC">
        <w:t xml:space="preserve">возложить на заместителя министра </w:t>
      </w:r>
      <w:proofErr w:type="spellStart"/>
      <w:r w:rsidR="000224BC">
        <w:t>И.А.Козаченко</w:t>
      </w:r>
      <w:proofErr w:type="spellEnd"/>
      <w:r w:rsidR="006535E7" w:rsidRPr="002C47CD">
        <w:t>.</w:t>
      </w:r>
    </w:p>
    <w:p w:rsidR="006535E7" w:rsidRDefault="006535E7" w:rsidP="006535E7">
      <w:pPr>
        <w:suppressAutoHyphens/>
        <w:spacing w:line="348" w:lineRule="auto"/>
      </w:pPr>
    </w:p>
    <w:p w:rsidR="006535E7" w:rsidRPr="002C47CD" w:rsidRDefault="006535E7" w:rsidP="006535E7">
      <w:pPr>
        <w:suppressAutoHyphens/>
        <w:spacing w:line="348" w:lineRule="auto"/>
      </w:pPr>
    </w:p>
    <w:p w:rsidR="006535E7" w:rsidRPr="002C47CD" w:rsidRDefault="006535E7" w:rsidP="006535E7">
      <w:pPr>
        <w:suppressAutoHyphens/>
        <w:spacing w:line="348" w:lineRule="auto"/>
        <w:rPr>
          <w:b/>
        </w:rPr>
      </w:pPr>
      <w:r w:rsidRPr="002C47CD">
        <w:rPr>
          <w:b/>
        </w:rPr>
        <w:t xml:space="preserve">Министр                                                             </w:t>
      </w:r>
      <w:r w:rsidR="00B27121">
        <w:rPr>
          <w:b/>
        </w:rPr>
        <w:t xml:space="preserve">      </w:t>
      </w:r>
      <w:r w:rsidRPr="002C47CD">
        <w:rPr>
          <w:b/>
        </w:rPr>
        <w:t xml:space="preserve">                             </w:t>
      </w:r>
      <w:r>
        <w:rPr>
          <w:b/>
        </w:rPr>
        <w:t xml:space="preserve">  </w:t>
      </w:r>
      <w:proofErr w:type="spellStart"/>
      <w:r w:rsidR="00DB27BA">
        <w:rPr>
          <w:b/>
        </w:rPr>
        <w:t>А.В.Петаев</w:t>
      </w:r>
      <w:proofErr w:type="spellEnd"/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56829">
      <w:pgSz w:w="11906" w:h="16838"/>
      <w:pgMar w:top="397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74" w:rsidRDefault="00E64174" w:rsidP="008C766F">
      <w:r>
        <w:separator/>
      </w:r>
    </w:p>
  </w:endnote>
  <w:endnote w:type="continuationSeparator" w:id="0">
    <w:p w:rsidR="00E64174" w:rsidRDefault="00E6417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74" w:rsidRDefault="00E64174" w:rsidP="008C766F">
      <w:r>
        <w:separator/>
      </w:r>
    </w:p>
  </w:footnote>
  <w:footnote w:type="continuationSeparator" w:id="0">
    <w:p w:rsidR="00E64174" w:rsidRDefault="00E64174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570B2"/>
    <w:rsid w:val="000954F8"/>
    <w:rsid w:val="000B4367"/>
    <w:rsid w:val="00103A4E"/>
    <w:rsid w:val="001220EF"/>
    <w:rsid w:val="001339D5"/>
    <w:rsid w:val="00147D8C"/>
    <w:rsid w:val="00167283"/>
    <w:rsid w:val="0018102D"/>
    <w:rsid w:val="00186E42"/>
    <w:rsid w:val="001C76EC"/>
    <w:rsid w:val="00215049"/>
    <w:rsid w:val="002150E6"/>
    <w:rsid w:val="00260726"/>
    <w:rsid w:val="0027050E"/>
    <w:rsid w:val="002B18C9"/>
    <w:rsid w:val="002B2D17"/>
    <w:rsid w:val="002D079A"/>
    <w:rsid w:val="002D0C80"/>
    <w:rsid w:val="002F6A62"/>
    <w:rsid w:val="00313FE1"/>
    <w:rsid w:val="00342B92"/>
    <w:rsid w:val="00356829"/>
    <w:rsid w:val="003621C2"/>
    <w:rsid w:val="00364D4F"/>
    <w:rsid w:val="0037383F"/>
    <w:rsid w:val="00375403"/>
    <w:rsid w:val="003A04E4"/>
    <w:rsid w:val="003C5C20"/>
    <w:rsid w:val="003D7B65"/>
    <w:rsid w:val="003E2930"/>
    <w:rsid w:val="00410FCF"/>
    <w:rsid w:val="00414D0A"/>
    <w:rsid w:val="004742D1"/>
    <w:rsid w:val="00521271"/>
    <w:rsid w:val="00532F58"/>
    <w:rsid w:val="0055473B"/>
    <w:rsid w:val="005D6816"/>
    <w:rsid w:val="00605FC1"/>
    <w:rsid w:val="006535E7"/>
    <w:rsid w:val="00677F4F"/>
    <w:rsid w:val="0069570F"/>
    <w:rsid w:val="006D3E08"/>
    <w:rsid w:val="006D7A15"/>
    <w:rsid w:val="006F5E47"/>
    <w:rsid w:val="00720416"/>
    <w:rsid w:val="007227AE"/>
    <w:rsid w:val="00756497"/>
    <w:rsid w:val="0077037A"/>
    <w:rsid w:val="007973EB"/>
    <w:rsid w:val="007A4C2E"/>
    <w:rsid w:val="007B0DEE"/>
    <w:rsid w:val="007B69AB"/>
    <w:rsid w:val="007D5A02"/>
    <w:rsid w:val="007D5F06"/>
    <w:rsid w:val="007E3D31"/>
    <w:rsid w:val="007E4C99"/>
    <w:rsid w:val="008008E7"/>
    <w:rsid w:val="00822E66"/>
    <w:rsid w:val="00822F34"/>
    <w:rsid w:val="008348F2"/>
    <w:rsid w:val="00835C21"/>
    <w:rsid w:val="00883FA1"/>
    <w:rsid w:val="008C766F"/>
    <w:rsid w:val="00943FA3"/>
    <w:rsid w:val="00971ECA"/>
    <w:rsid w:val="00990F99"/>
    <w:rsid w:val="009C0C4D"/>
    <w:rsid w:val="009F4E07"/>
    <w:rsid w:val="00A40FB6"/>
    <w:rsid w:val="00A97459"/>
    <w:rsid w:val="00AA2764"/>
    <w:rsid w:val="00AD53F7"/>
    <w:rsid w:val="00B27121"/>
    <w:rsid w:val="00B33B8D"/>
    <w:rsid w:val="00B42A3C"/>
    <w:rsid w:val="00B42FB4"/>
    <w:rsid w:val="00B44CEE"/>
    <w:rsid w:val="00B639C3"/>
    <w:rsid w:val="00B66F31"/>
    <w:rsid w:val="00BA799C"/>
    <w:rsid w:val="00BB3681"/>
    <w:rsid w:val="00BE1A19"/>
    <w:rsid w:val="00C174FD"/>
    <w:rsid w:val="00C32AD9"/>
    <w:rsid w:val="00C42E70"/>
    <w:rsid w:val="00C62C7E"/>
    <w:rsid w:val="00C7441B"/>
    <w:rsid w:val="00C8244C"/>
    <w:rsid w:val="00CA3F89"/>
    <w:rsid w:val="00CC7BF5"/>
    <w:rsid w:val="00CF75E6"/>
    <w:rsid w:val="00D0075F"/>
    <w:rsid w:val="00D14018"/>
    <w:rsid w:val="00D24353"/>
    <w:rsid w:val="00D436BE"/>
    <w:rsid w:val="00D5220A"/>
    <w:rsid w:val="00D57084"/>
    <w:rsid w:val="00D674B3"/>
    <w:rsid w:val="00DB27BA"/>
    <w:rsid w:val="00E5142D"/>
    <w:rsid w:val="00E64174"/>
    <w:rsid w:val="00EA0F96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  <w:style w:type="paragraph" w:customStyle="1" w:styleId="ConsPlusNormal">
    <w:name w:val="ConsPlusNormal"/>
    <w:rsid w:val="00DB27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7</cp:revision>
  <cp:lastPrinted>2019-04-30T11:18:00Z</cp:lastPrinted>
  <dcterms:created xsi:type="dcterms:W3CDTF">2021-02-16T07:46:00Z</dcterms:created>
  <dcterms:modified xsi:type="dcterms:W3CDTF">2021-02-16T10:50:00Z</dcterms:modified>
</cp:coreProperties>
</file>